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33" w:rsidRDefault="00DC1D33" w:rsidP="00DC1D33">
      <w:pPr>
        <w:rPr>
          <w:b/>
          <w:sz w:val="22"/>
          <w:szCs w:val="22"/>
        </w:rPr>
      </w:pPr>
      <w:r>
        <w:rPr>
          <w:b/>
          <w:sz w:val="22"/>
          <w:szCs w:val="22"/>
        </w:rPr>
        <w:t xml:space="preserve">MEDIA RELEASE </w:t>
      </w:r>
    </w:p>
    <w:p w:rsidR="00DC1D33" w:rsidRDefault="00DC1D33" w:rsidP="00DC1D33">
      <w:pPr>
        <w:rPr>
          <w:b/>
          <w:sz w:val="22"/>
          <w:szCs w:val="22"/>
        </w:rPr>
      </w:pPr>
    </w:p>
    <w:p w:rsidR="00DC1D33" w:rsidRDefault="00DC1D33" w:rsidP="00DC1D33">
      <w:pPr>
        <w:rPr>
          <w:b/>
          <w:sz w:val="22"/>
          <w:szCs w:val="22"/>
        </w:rPr>
      </w:pPr>
      <w:r>
        <w:rPr>
          <w:b/>
          <w:sz w:val="22"/>
          <w:szCs w:val="22"/>
        </w:rPr>
        <w:t>St. Martin Parish School Board</w:t>
      </w:r>
    </w:p>
    <w:p w:rsidR="00DC1D33" w:rsidRPr="00E46D46" w:rsidRDefault="00DC1D33" w:rsidP="00DC1D33">
      <w:pPr>
        <w:rPr>
          <w:b/>
          <w:sz w:val="22"/>
          <w:szCs w:val="22"/>
        </w:rPr>
      </w:pPr>
      <w:r>
        <w:rPr>
          <w:b/>
          <w:sz w:val="22"/>
          <w:szCs w:val="22"/>
        </w:rPr>
        <w:t>Community Eligibility Provision (CEP)</w:t>
      </w:r>
    </w:p>
    <w:p w:rsidR="00DC1D33" w:rsidRPr="00E46D46" w:rsidRDefault="00DC1D33" w:rsidP="00DC1D33">
      <w:pPr>
        <w:rPr>
          <w:rFonts w:ascii="Arial Narrow" w:hAnsi="Arial Narrow"/>
          <w:sz w:val="22"/>
          <w:szCs w:val="22"/>
        </w:rPr>
      </w:pPr>
    </w:p>
    <w:p w:rsidR="00DC1D33" w:rsidRPr="00E46D46" w:rsidRDefault="00DC1D33" w:rsidP="00DC1D33">
      <w:pPr>
        <w:rPr>
          <w:sz w:val="22"/>
          <w:szCs w:val="22"/>
        </w:rPr>
      </w:pPr>
      <w:r>
        <w:rPr>
          <w:sz w:val="22"/>
          <w:szCs w:val="22"/>
        </w:rPr>
        <w:t>T</w:t>
      </w:r>
      <w:r w:rsidRPr="00E46D46">
        <w:rPr>
          <w:sz w:val="22"/>
          <w:szCs w:val="22"/>
        </w:rPr>
        <w:t>he St. Martin Parish School Board is participating in a meal service option called the Community Eligibility Provision (CEP). All enrolled students in the District are eligible to receive a delicious breakfast and lunch meal at NO CHARGE to your household throughout the school year. The schools listed below (all school</w:t>
      </w:r>
      <w:r w:rsidR="00884176">
        <w:rPr>
          <w:sz w:val="22"/>
          <w:szCs w:val="22"/>
        </w:rPr>
        <w:t>s</w:t>
      </w:r>
      <w:r w:rsidR="00CF707D">
        <w:rPr>
          <w:sz w:val="22"/>
          <w:szCs w:val="22"/>
        </w:rPr>
        <w:t>) are participating for SY 20</w:t>
      </w:r>
      <w:r w:rsidR="00884176">
        <w:rPr>
          <w:sz w:val="22"/>
          <w:szCs w:val="22"/>
        </w:rPr>
        <w:t>20</w:t>
      </w:r>
      <w:r w:rsidR="00CF707D">
        <w:rPr>
          <w:sz w:val="22"/>
          <w:szCs w:val="22"/>
        </w:rPr>
        <w:t>-21</w:t>
      </w:r>
      <w:bookmarkStart w:id="0" w:name="_GoBack"/>
      <w:bookmarkEnd w:id="0"/>
      <w:r w:rsidRPr="00E46D46">
        <w:rPr>
          <w:sz w:val="22"/>
          <w:szCs w:val="22"/>
        </w:rPr>
        <w:t>:</w:t>
      </w:r>
    </w:p>
    <w:p w:rsidR="00DC1D33" w:rsidRPr="00E46D46" w:rsidRDefault="00DC1D33" w:rsidP="00DC1D33">
      <w:pPr>
        <w:rPr>
          <w:sz w:val="22"/>
          <w:szCs w:val="22"/>
        </w:rPr>
      </w:pPr>
    </w:p>
    <w:p w:rsidR="00DC1D33" w:rsidRPr="00E46D46" w:rsidRDefault="00DC1D33" w:rsidP="00DC1D33">
      <w:pPr>
        <w:jc w:val="center"/>
        <w:rPr>
          <w:b/>
          <w:sz w:val="22"/>
          <w:szCs w:val="22"/>
        </w:rPr>
      </w:pPr>
      <w:r w:rsidRPr="00E46D46">
        <w:rPr>
          <w:b/>
          <w:sz w:val="22"/>
          <w:szCs w:val="22"/>
        </w:rPr>
        <w:t>BREAUX BRIDGE PRIMARY</w:t>
      </w:r>
    </w:p>
    <w:p w:rsidR="00DC1D33" w:rsidRPr="00E46D46" w:rsidRDefault="00DC1D33" w:rsidP="00DC1D33">
      <w:pPr>
        <w:jc w:val="center"/>
        <w:rPr>
          <w:b/>
          <w:sz w:val="22"/>
          <w:szCs w:val="22"/>
        </w:rPr>
      </w:pPr>
      <w:r w:rsidRPr="00E46D46">
        <w:rPr>
          <w:b/>
          <w:sz w:val="22"/>
          <w:szCs w:val="22"/>
        </w:rPr>
        <w:t>BREAUX BRIDGE ELEMENTARY</w:t>
      </w:r>
    </w:p>
    <w:p w:rsidR="00DC1D33" w:rsidRPr="00E46D46" w:rsidRDefault="00DC1D33" w:rsidP="00DC1D33">
      <w:pPr>
        <w:jc w:val="center"/>
        <w:rPr>
          <w:b/>
          <w:sz w:val="22"/>
          <w:szCs w:val="22"/>
        </w:rPr>
      </w:pPr>
      <w:r w:rsidRPr="00E46D46">
        <w:rPr>
          <w:b/>
          <w:sz w:val="22"/>
          <w:szCs w:val="22"/>
        </w:rPr>
        <w:t>BREAUX BRIDGE JUNIOR HIGH</w:t>
      </w:r>
    </w:p>
    <w:p w:rsidR="00DC1D33" w:rsidRPr="00E46D46" w:rsidRDefault="00DC1D33" w:rsidP="00DC1D33">
      <w:pPr>
        <w:jc w:val="center"/>
        <w:rPr>
          <w:b/>
          <w:sz w:val="22"/>
          <w:szCs w:val="22"/>
        </w:rPr>
      </w:pPr>
      <w:r w:rsidRPr="00E46D46">
        <w:rPr>
          <w:b/>
          <w:sz w:val="22"/>
          <w:szCs w:val="22"/>
        </w:rPr>
        <w:t>BREAUX BRIDGE HIGH</w:t>
      </w:r>
    </w:p>
    <w:p w:rsidR="00DC1D33" w:rsidRPr="00E46D46" w:rsidRDefault="00DC1D33" w:rsidP="00DC1D33">
      <w:pPr>
        <w:jc w:val="center"/>
        <w:rPr>
          <w:b/>
          <w:sz w:val="22"/>
          <w:szCs w:val="22"/>
        </w:rPr>
      </w:pPr>
      <w:r w:rsidRPr="00E46D46">
        <w:rPr>
          <w:b/>
          <w:sz w:val="22"/>
          <w:szCs w:val="22"/>
        </w:rPr>
        <w:t>CATAHOULA ELEMENTARY</w:t>
      </w:r>
    </w:p>
    <w:p w:rsidR="00DC1D33" w:rsidRPr="00E46D46" w:rsidRDefault="00DC1D33" w:rsidP="00DC1D33">
      <w:pPr>
        <w:jc w:val="center"/>
        <w:rPr>
          <w:b/>
          <w:sz w:val="22"/>
          <w:szCs w:val="22"/>
        </w:rPr>
      </w:pPr>
      <w:r w:rsidRPr="00E46D46">
        <w:rPr>
          <w:b/>
          <w:sz w:val="22"/>
          <w:szCs w:val="22"/>
        </w:rPr>
        <w:t>PARKS PRIMARY</w:t>
      </w:r>
    </w:p>
    <w:p w:rsidR="00DC1D33" w:rsidRPr="00E46D46" w:rsidRDefault="00DC1D33" w:rsidP="00DC1D33">
      <w:pPr>
        <w:jc w:val="center"/>
        <w:rPr>
          <w:b/>
          <w:sz w:val="22"/>
          <w:szCs w:val="22"/>
        </w:rPr>
      </w:pPr>
      <w:r w:rsidRPr="00E46D46">
        <w:rPr>
          <w:b/>
          <w:sz w:val="22"/>
          <w:szCs w:val="22"/>
        </w:rPr>
        <w:t xml:space="preserve">PARKS MIDDLE </w:t>
      </w:r>
    </w:p>
    <w:p w:rsidR="00DC1D33" w:rsidRPr="00E46D46" w:rsidRDefault="00DC1D33" w:rsidP="00DC1D33">
      <w:pPr>
        <w:jc w:val="center"/>
        <w:rPr>
          <w:b/>
          <w:sz w:val="22"/>
          <w:szCs w:val="22"/>
        </w:rPr>
      </w:pPr>
      <w:r w:rsidRPr="00E46D46">
        <w:rPr>
          <w:b/>
          <w:sz w:val="22"/>
          <w:szCs w:val="22"/>
        </w:rPr>
        <w:t>CECILIA PRIMARY</w:t>
      </w:r>
    </w:p>
    <w:p w:rsidR="00DC1D33" w:rsidRPr="00E46D46" w:rsidRDefault="00DC1D33" w:rsidP="00DC1D33">
      <w:pPr>
        <w:jc w:val="center"/>
        <w:rPr>
          <w:b/>
          <w:sz w:val="22"/>
          <w:szCs w:val="22"/>
        </w:rPr>
      </w:pPr>
      <w:r w:rsidRPr="00E46D46">
        <w:rPr>
          <w:b/>
          <w:sz w:val="22"/>
          <w:szCs w:val="22"/>
        </w:rPr>
        <w:t>TECHE ELEMENTARY</w:t>
      </w:r>
    </w:p>
    <w:p w:rsidR="00DC1D33" w:rsidRPr="00E46D46" w:rsidRDefault="00DC1D33" w:rsidP="00DC1D33">
      <w:pPr>
        <w:jc w:val="center"/>
        <w:rPr>
          <w:b/>
          <w:sz w:val="22"/>
          <w:szCs w:val="22"/>
        </w:rPr>
      </w:pPr>
      <w:r w:rsidRPr="00E46D46">
        <w:rPr>
          <w:b/>
          <w:sz w:val="22"/>
          <w:szCs w:val="22"/>
        </w:rPr>
        <w:t>CECILIA JUNIOR HIGH</w:t>
      </w:r>
    </w:p>
    <w:p w:rsidR="00DC1D33" w:rsidRPr="00E46D46" w:rsidRDefault="00DC1D33" w:rsidP="00DC1D33">
      <w:pPr>
        <w:jc w:val="center"/>
        <w:rPr>
          <w:b/>
          <w:sz w:val="22"/>
          <w:szCs w:val="22"/>
        </w:rPr>
      </w:pPr>
      <w:r w:rsidRPr="00E46D46">
        <w:rPr>
          <w:b/>
          <w:sz w:val="22"/>
          <w:szCs w:val="22"/>
        </w:rPr>
        <w:t>CECILIA HIGH</w:t>
      </w:r>
    </w:p>
    <w:p w:rsidR="00DC1D33" w:rsidRPr="00E46D46" w:rsidRDefault="00DC1D33" w:rsidP="00DC1D33">
      <w:pPr>
        <w:jc w:val="center"/>
        <w:rPr>
          <w:b/>
          <w:sz w:val="22"/>
          <w:szCs w:val="22"/>
        </w:rPr>
      </w:pPr>
      <w:r w:rsidRPr="00E46D46">
        <w:rPr>
          <w:b/>
          <w:sz w:val="22"/>
          <w:szCs w:val="22"/>
        </w:rPr>
        <w:t>EARLY LEARNING CENTER</w:t>
      </w:r>
    </w:p>
    <w:p w:rsidR="00DC1D33" w:rsidRPr="00E46D46" w:rsidRDefault="00DC1D33" w:rsidP="00DC1D33">
      <w:pPr>
        <w:jc w:val="center"/>
        <w:rPr>
          <w:b/>
          <w:sz w:val="22"/>
          <w:szCs w:val="22"/>
        </w:rPr>
      </w:pPr>
      <w:r w:rsidRPr="00E46D46">
        <w:rPr>
          <w:b/>
          <w:sz w:val="22"/>
          <w:szCs w:val="22"/>
        </w:rPr>
        <w:t>ST. MARTINVILLE PRIMARY</w:t>
      </w:r>
    </w:p>
    <w:p w:rsidR="00DC1D33" w:rsidRPr="00E46D46" w:rsidRDefault="00DC1D33" w:rsidP="00DC1D33">
      <w:pPr>
        <w:jc w:val="center"/>
        <w:rPr>
          <w:b/>
          <w:sz w:val="22"/>
          <w:szCs w:val="22"/>
        </w:rPr>
      </w:pPr>
      <w:r w:rsidRPr="00E46D46">
        <w:rPr>
          <w:b/>
          <w:sz w:val="22"/>
          <w:szCs w:val="22"/>
        </w:rPr>
        <w:t>ST. MARTINVILLE JUNIOR HIGH</w:t>
      </w:r>
    </w:p>
    <w:p w:rsidR="00DC1D33" w:rsidRPr="00E46D46" w:rsidRDefault="00DC1D33" w:rsidP="00DC1D33">
      <w:pPr>
        <w:jc w:val="center"/>
        <w:rPr>
          <w:b/>
          <w:sz w:val="22"/>
          <w:szCs w:val="22"/>
        </w:rPr>
      </w:pPr>
      <w:r w:rsidRPr="00E46D46">
        <w:rPr>
          <w:b/>
          <w:sz w:val="22"/>
          <w:szCs w:val="22"/>
        </w:rPr>
        <w:t xml:space="preserve">ST. MARTINVILLE HIGH </w:t>
      </w:r>
    </w:p>
    <w:p w:rsidR="00DC1D33" w:rsidRPr="00E46D46" w:rsidRDefault="00DC1D33" w:rsidP="00DC1D33">
      <w:pPr>
        <w:jc w:val="center"/>
        <w:rPr>
          <w:b/>
          <w:sz w:val="22"/>
          <w:szCs w:val="22"/>
        </w:rPr>
      </w:pPr>
      <w:r w:rsidRPr="00E46D46">
        <w:rPr>
          <w:b/>
          <w:sz w:val="22"/>
          <w:szCs w:val="22"/>
        </w:rPr>
        <w:t>STEPHENSVILLE ELEMENTARY</w:t>
      </w:r>
    </w:p>
    <w:p w:rsidR="00DC1D33" w:rsidRPr="00E46D46" w:rsidRDefault="00DC1D33" w:rsidP="00DC1D33">
      <w:pPr>
        <w:rPr>
          <w:sz w:val="22"/>
          <w:szCs w:val="22"/>
        </w:rPr>
      </w:pPr>
    </w:p>
    <w:p w:rsidR="00DC1D33" w:rsidRPr="00E46D46" w:rsidRDefault="00DC1D33" w:rsidP="00DC1D33">
      <w:pPr>
        <w:rPr>
          <w:sz w:val="22"/>
          <w:szCs w:val="22"/>
        </w:rPr>
      </w:pPr>
      <w:r w:rsidRPr="00E46D46">
        <w:rPr>
          <w:sz w:val="22"/>
          <w:szCs w:val="22"/>
        </w:rPr>
        <w:t>The completion of a meal benefit application</w:t>
      </w:r>
      <w:r>
        <w:rPr>
          <w:sz w:val="22"/>
          <w:szCs w:val="22"/>
        </w:rPr>
        <w:t xml:space="preserve"> is not</w:t>
      </w:r>
      <w:r w:rsidRPr="00E46D46">
        <w:rPr>
          <w:sz w:val="22"/>
          <w:szCs w:val="22"/>
        </w:rPr>
        <w:t xml:space="preserve"> required and no further action is needed.  We look forward to serving your </w:t>
      </w:r>
      <w:proofErr w:type="gramStart"/>
      <w:r w:rsidRPr="00E46D46">
        <w:rPr>
          <w:sz w:val="22"/>
          <w:szCs w:val="22"/>
        </w:rPr>
        <w:t>child(</w:t>
      </w:r>
      <w:proofErr w:type="spellStart"/>
      <w:proofErr w:type="gramEnd"/>
      <w:r w:rsidRPr="00E46D46">
        <w:rPr>
          <w:sz w:val="22"/>
          <w:szCs w:val="22"/>
        </w:rPr>
        <w:t>ren</w:t>
      </w:r>
      <w:proofErr w:type="spellEnd"/>
      <w:r w:rsidRPr="00E46D46">
        <w:rPr>
          <w:sz w:val="22"/>
          <w:szCs w:val="22"/>
        </w:rPr>
        <w:t xml:space="preserve">) this school year. For additional information, please visit our website at </w:t>
      </w:r>
      <w:hyperlink r:id="rId4" w:history="1">
        <w:r w:rsidRPr="00E46D46">
          <w:rPr>
            <w:rStyle w:val="Hyperlink"/>
            <w:sz w:val="22"/>
            <w:szCs w:val="22"/>
          </w:rPr>
          <w:t>www.saintmartinschools.org</w:t>
        </w:r>
      </w:hyperlink>
      <w:r w:rsidRPr="00E46D46">
        <w:rPr>
          <w:sz w:val="22"/>
          <w:szCs w:val="22"/>
        </w:rPr>
        <w:t>.</w:t>
      </w:r>
    </w:p>
    <w:p w:rsidR="00DC1D33" w:rsidRPr="00E46D46" w:rsidRDefault="00DC1D33" w:rsidP="00DC1D33">
      <w:pPr>
        <w:rPr>
          <w:sz w:val="22"/>
          <w:szCs w:val="22"/>
        </w:rPr>
      </w:pPr>
    </w:p>
    <w:p w:rsidR="00DC1D33" w:rsidRPr="0022534A" w:rsidRDefault="00DC1D33" w:rsidP="00DC1D33">
      <w:pPr>
        <w:rPr>
          <w:rFonts w:ascii="Arial Narrow" w:hAnsi="Arial Narrow"/>
          <w:i/>
          <w:sz w:val="18"/>
          <w:szCs w:val="18"/>
        </w:rPr>
      </w:pPr>
    </w:p>
    <w:p w:rsidR="00DC1D33" w:rsidRPr="0022534A" w:rsidRDefault="0022534A" w:rsidP="00DC1D33">
      <w:pPr>
        <w:pStyle w:val="Default"/>
        <w:jc w:val="both"/>
        <w:rPr>
          <w:rFonts w:ascii="Arial Narrow" w:hAnsi="Arial Narrow"/>
          <w:sz w:val="18"/>
          <w:szCs w:val="18"/>
        </w:rPr>
      </w:pPr>
      <w:r>
        <w:rPr>
          <w:rFonts w:ascii="Arial Narrow" w:hAnsi="Arial Narrow"/>
          <w:sz w:val="18"/>
          <w:szCs w:val="18"/>
        </w:rPr>
        <w:t xml:space="preserve">USDA </w:t>
      </w:r>
      <w:r w:rsidR="00DC1D33" w:rsidRPr="0022534A">
        <w:rPr>
          <w:rFonts w:ascii="Arial Narrow" w:hAnsi="Arial Narrow"/>
          <w:sz w:val="18"/>
          <w:szCs w:val="18"/>
        </w:rPr>
        <w:t xml:space="preserve">Non 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00DC1D33" w:rsidRPr="0022534A">
        <w:rPr>
          <w:rFonts w:ascii="Arial Narrow" w:hAnsi="Arial Narrow"/>
          <w:color w:val="0000FF"/>
          <w:sz w:val="18"/>
          <w:szCs w:val="18"/>
        </w:rPr>
        <w:t>USDA Program Discrimination Complaint Form</w:t>
      </w:r>
      <w:r w:rsidR="00DC1D33" w:rsidRPr="0022534A">
        <w:rPr>
          <w:rFonts w:ascii="Arial Narrow" w:hAnsi="Arial Narrow"/>
          <w:sz w:val="18"/>
          <w:szCs w:val="18"/>
        </w:rPr>
        <w:t xml:space="preserve">, (AD-3027) found online at:  </w:t>
      </w:r>
      <w:r w:rsidR="00DC1D33" w:rsidRPr="0022534A">
        <w:rPr>
          <w:rFonts w:ascii="Arial Narrow" w:hAnsi="Arial Narrow"/>
          <w:color w:val="0000FF"/>
          <w:sz w:val="18"/>
          <w:szCs w:val="18"/>
        </w:rPr>
        <w:t>http://www.ascr.usda.gov/complaint_filing_cust.html</w:t>
      </w:r>
      <w:r w:rsidR="00DC1D33" w:rsidRPr="0022534A">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 1400 Independence Avenue, SW ; Washington, D.C. 20250-9410; (2) fax: (202) 690-7442; or (3) email: </w:t>
      </w:r>
      <w:r w:rsidR="00DC1D33" w:rsidRPr="0022534A">
        <w:rPr>
          <w:rFonts w:ascii="Arial Narrow" w:hAnsi="Arial Narrow"/>
          <w:color w:val="0000FF"/>
          <w:sz w:val="18"/>
          <w:szCs w:val="18"/>
        </w:rPr>
        <w:t xml:space="preserve">program.intake@usda.gov. </w:t>
      </w:r>
      <w:r w:rsidR="00DC1D33" w:rsidRPr="0022534A">
        <w:rPr>
          <w:rFonts w:ascii="Arial Narrow" w:hAnsi="Arial Narrow"/>
          <w:sz w:val="18"/>
          <w:szCs w:val="18"/>
        </w:rPr>
        <w:t>This institution is an equal opportunity provider.</w:t>
      </w:r>
    </w:p>
    <w:p w:rsidR="0075253F" w:rsidRDefault="0075253F"/>
    <w:sectPr w:rsidR="0075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3"/>
    <w:rsid w:val="0022534A"/>
    <w:rsid w:val="0075253F"/>
    <w:rsid w:val="00884176"/>
    <w:rsid w:val="00CF707D"/>
    <w:rsid w:val="00D27C91"/>
    <w:rsid w:val="00DC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A689-DE8F-40FC-B505-2F9B56AF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D33"/>
    <w:rPr>
      <w:color w:val="0563C1"/>
      <w:u w:val="single"/>
    </w:rPr>
  </w:style>
  <w:style w:type="paragraph" w:styleId="NormalWeb">
    <w:name w:val="Normal (Web)"/>
    <w:basedOn w:val="Normal"/>
    <w:uiPriority w:val="99"/>
    <w:semiHidden/>
    <w:unhideWhenUsed/>
    <w:rsid w:val="00DC1D33"/>
    <w:pPr>
      <w:spacing w:before="100" w:beforeAutospacing="1" w:after="100" w:afterAutospacing="1"/>
    </w:pPr>
  </w:style>
  <w:style w:type="paragraph" w:customStyle="1" w:styleId="Default">
    <w:name w:val="Default"/>
    <w:rsid w:val="00DC1D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8472">
      <w:bodyDiv w:val="1"/>
      <w:marLeft w:val="0"/>
      <w:marRight w:val="0"/>
      <w:marTop w:val="0"/>
      <w:marBottom w:val="0"/>
      <w:divBdr>
        <w:top w:val="none" w:sz="0" w:space="0" w:color="auto"/>
        <w:left w:val="none" w:sz="0" w:space="0" w:color="auto"/>
        <w:bottom w:val="none" w:sz="0" w:space="0" w:color="auto"/>
        <w:right w:val="none" w:sz="0" w:space="0" w:color="auto"/>
      </w:divBdr>
      <w:divsChild>
        <w:div w:id="309748570">
          <w:marLeft w:val="0"/>
          <w:marRight w:val="0"/>
          <w:marTop w:val="0"/>
          <w:marBottom w:val="0"/>
          <w:divBdr>
            <w:top w:val="none" w:sz="0" w:space="0" w:color="auto"/>
            <w:left w:val="none" w:sz="0" w:space="0" w:color="auto"/>
            <w:bottom w:val="none" w:sz="0" w:space="0" w:color="auto"/>
            <w:right w:val="none" w:sz="0" w:space="0" w:color="auto"/>
          </w:divBdr>
          <w:divsChild>
            <w:div w:id="1299844774">
              <w:marLeft w:val="0"/>
              <w:marRight w:val="0"/>
              <w:marTop w:val="0"/>
              <w:marBottom w:val="0"/>
              <w:divBdr>
                <w:top w:val="none" w:sz="0" w:space="0" w:color="auto"/>
                <w:left w:val="none" w:sz="0" w:space="0" w:color="auto"/>
                <w:bottom w:val="none" w:sz="0" w:space="0" w:color="auto"/>
                <w:right w:val="none" w:sz="0" w:space="0" w:color="auto"/>
              </w:divBdr>
              <w:divsChild>
                <w:div w:id="1685665784">
                  <w:marLeft w:val="-3930"/>
                  <w:marRight w:val="0"/>
                  <w:marTop w:val="0"/>
                  <w:marBottom w:val="0"/>
                  <w:divBdr>
                    <w:top w:val="none" w:sz="0" w:space="0" w:color="auto"/>
                    <w:left w:val="none" w:sz="0" w:space="0" w:color="auto"/>
                    <w:bottom w:val="none" w:sz="0" w:space="0" w:color="auto"/>
                    <w:right w:val="none" w:sz="0" w:space="0" w:color="auto"/>
                  </w:divBdr>
                  <w:divsChild>
                    <w:div w:id="1702710316">
                      <w:marLeft w:val="3930"/>
                      <w:marRight w:val="0"/>
                      <w:marTop w:val="0"/>
                      <w:marBottom w:val="0"/>
                      <w:divBdr>
                        <w:top w:val="none" w:sz="0" w:space="0" w:color="auto"/>
                        <w:left w:val="none" w:sz="0" w:space="0" w:color="auto"/>
                        <w:bottom w:val="none" w:sz="0" w:space="0" w:color="auto"/>
                        <w:right w:val="none" w:sz="0" w:space="0" w:color="auto"/>
                      </w:divBdr>
                      <w:divsChild>
                        <w:div w:id="1982074186">
                          <w:marLeft w:val="0"/>
                          <w:marRight w:val="0"/>
                          <w:marTop w:val="0"/>
                          <w:marBottom w:val="0"/>
                          <w:divBdr>
                            <w:top w:val="none" w:sz="0" w:space="0" w:color="auto"/>
                            <w:left w:val="none" w:sz="0" w:space="0" w:color="auto"/>
                            <w:bottom w:val="none" w:sz="0" w:space="0" w:color="auto"/>
                            <w:right w:val="none" w:sz="0" w:space="0" w:color="auto"/>
                          </w:divBdr>
                          <w:divsChild>
                            <w:div w:id="1154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1901">
      <w:bodyDiv w:val="1"/>
      <w:marLeft w:val="0"/>
      <w:marRight w:val="0"/>
      <w:marTop w:val="0"/>
      <w:marBottom w:val="0"/>
      <w:divBdr>
        <w:top w:val="none" w:sz="0" w:space="0" w:color="auto"/>
        <w:left w:val="none" w:sz="0" w:space="0" w:color="auto"/>
        <w:bottom w:val="none" w:sz="0" w:space="0" w:color="auto"/>
        <w:right w:val="none" w:sz="0" w:space="0" w:color="auto"/>
      </w:divBdr>
      <w:divsChild>
        <w:div w:id="1845974177">
          <w:marLeft w:val="0"/>
          <w:marRight w:val="0"/>
          <w:marTop w:val="0"/>
          <w:marBottom w:val="0"/>
          <w:divBdr>
            <w:top w:val="none" w:sz="0" w:space="0" w:color="auto"/>
            <w:left w:val="none" w:sz="0" w:space="0" w:color="auto"/>
            <w:bottom w:val="none" w:sz="0" w:space="0" w:color="auto"/>
            <w:right w:val="none" w:sz="0" w:space="0" w:color="auto"/>
          </w:divBdr>
          <w:divsChild>
            <w:div w:id="106244542">
              <w:marLeft w:val="0"/>
              <w:marRight w:val="0"/>
              <w:marTop w:val="0"/>
              <w:marBottom w:val="0"/>
              <w:divBdr>
                <w:top w:val="none" w:sz="0" w:space="0" w:color="auto"/>
                <w:left w:val="none" w:sz="0" w:space="0" w:color="auto"/>
                <w:bottom w:val="none" w:sz="0" w:space="0" w:color="auto"/>
                <w:right w:val="none" w:sz="0" w:space="0" w:color="auto"/>
              </w:divBdr>
              <w:divsChild>
                <w:div w:id="1606039576">
                  <w:marLeft w:val="-3930"/>
                  <w:marRight w:val="0"/>
                  <w:marTop w:val="0"/>
                  <w:marBottom w:val="0"/>
                  <w:divBdr>
                    <w:top w:val="none" w:sz="0" w:space="0" w:color="auto"/>
                    <w:left w:val="none" w:sz="0" w:space="0" w:color="auto"/>
                    <w:bottom w:val="none" w:sz="0" w:space="0" w:color="auto"/>
                    <w:right w:val="none" w:sz="0" w:space="0" w:color="auto"/>
                  </w:divBdr>
                  <w:divsChild>
                    <w:div w:id="894042982">
                      <w:marLeft w:val="3930"/>
                      <w:marRight w:val="0"/>
                      <w:marTop w:val="0"/>
                      <w:marBottom w:val="0"/>
                      <w:divBdr>
                        <w:top w:val="none" w:sz="0" w:space="0" w:color="auto"/>
                        <w:left w:val="none" w:sz="0" w:space="0" w:color="auto"/>
                        <w:bottom w:val="none" w:sz="0" w:space="0" w:color="auto"/>
                        <w:right w:val="none" w:sz="0" w:space="0" w:color="auto"/>
                      </w:divBdr>
                      <w:divsChild>
                        <w:div w:id="1317876454">
                          <w:marLeft w:val="0"/>
                          <w:marRight w:val="0"/>
                          <w:marTop w:val="0"/>
                          <w:marBottom w:val="0"/>
                          <w:divBdr>
                            <w:top w:val="none" w:sz="0" w:space="0" w:color="auto"/>
                            <w:left w:val="none" w:sz="0" w:space="0" w:color="auto"/>
                            <w:bottom w:val="none" w:sz="0" w:space="0" w:color="auto"/>
                            <w:right w:val="none" w:sz="0" w:space="0" w:color="auto"/>
                          </w:divBdr>
                          <w:divsChild>
                            <w:div w:id="8395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intmarti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3</cp:revision>
  <dcterms:created xsi:type="dcterms:W3CDTF">2020-07-31T18:46:00Z</dcterms:created>
  <dcterms:modified xsi:type="dcterms:W3CDTF">2020-07-31T18:47:00Z</dcterms:modified>
</cp:coreProperties>
</file>